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before="1600"/>
        <w:jc w:val="center"/>
      </w:pPr>
      <w:r>
        <w:rPr>
          <w:rFonts w:ascii="Arial" w:cs="Arial" w:eastAsia="Arial" w:hAnsi="Arial"/>
          <w:b/>
          <w:bCs/>
          <w:color w:val="008080"/>
          <w:sz w:val="52"/>
          <w:szCs w:val="52"/>
        </w:rPr>
        <w:t xml:space="preserve">SMHL Setting Audit</w:t>
      </w:r>
    </w:p>
    <w:p>
      <w:pPr>
        <w:spacing w:after="160" w:before="0"/>
        <w:jc w:val="center"/>
      </w:pPr>
      <w:r>
        <w:rPr>
          <w:rFonts w:ascii="Arial" w:cs="Arial" w:eastAsia="Arial" w:hAnsi="Arial"/>
          <w:color w:val="666666"/>
          <w:sz w:val="36"/>
          <w:szCs w:val="36"/>
        </w:rPr>
        <w:t xml:space="preserve">Fictional School Profile</w:t>
      </w:r>
    </w:p>
    <w:p>
      <w:pPr>
        <w:spacing w:after="160" w:before="80"/>
        <w:jc w:val="center"/>
      </w:pPr>
      <w:r>
        <w:rPr>
          <w:rFonts w:ascii="Arial" w:cs="Arial" w:eastAsia="Arial" w:hAnsi="Arial"/>
          <w:b/>
          <w:bCs/>
          <w:color w:val="333333"/>
          <w:sz w:val="40"/>
          <w:szCs w:val="40"/>
        </w:rPr>
        <w:t xml:space="preserve">Ashford Academy</w:t>
      </w:r>
    </w:p>
    <w:p>
      <w:pPr>
        <w:spacing w:after="80" w:before="0"/>
        <w:jc w:val="center"/>
      </w:pPr>
      <w:r>
        <w:rPr>
          <w:rFonts w:ascii="Arial" w:cs="Arial" w:eastAsia="Arial" w:hAnsi="Arial"/>
          <w:color w:val="666666"/>
          <w:sz w:val="26"/>
          <w:szCs w:val="26"/>
        </w:rPr>
        <w:t xml:space="preserve">Fictional Secondary School Profile</w:t>
      </w:r>
    </w:p>
    <w:p>
      <w:pPr>
        <w:spacing w:after="800" w:before="0"/>
      </w:pPr>
      <w:r>
        <w:t xml:space="preserve"/>
      </w:r>
    </w:p>
    <w:p>
      <w:pPr>
        <w:spacing w:after="80" w:before="0"/>
        <w:jc w:val="center"/>
      </w:pPr>
      <w:r>
        <w:rPr>
          <w:rFonts w:ascii="Arial" w:cs="Arial" w:eastAsia="Arial" w:hAnsi="Arial"/>
          <w:color w:val="666666"/>
          <w:sz w:val="22"/>
          <w:szCs w:val="22"/>
        </w:rPr>
        <w:t xml:space="preserve">Creative Education</w:t>
      </w:r>
    </w:p>
    <w:p>
      <w:r>
        <w:br w:type="page"/>
      </w:r>
    </w:p>
    <w:p>
      <w:pPr>
        <w:pStyle w:val="Heading1"/>
        <w:pBdr>
          <w:bottom w:val="single" w:color="008080" w:sz="6" w:space="6"/>
        </w:pBdr>
        <w:spacing w:after="160" w:before="400"/>
      </w:pPr>
      <w:r>
        <w:rPr>
          <w:rFonts w:ascii="Arial" w:cs="Arial" w:eastAsia="Arial" w:hAnsi="Arial"/>
          <w:b/>
          <w:bCs/>
          <w:color w:val="008080"/>
          <w:sz w:val="32"/>
          <w:szCs w:val="32"/>
        </w:rPr>
        <w:t xml:space="preserve">How to Use This Document</w:t>
      </w:r>
    </w:p>
    <w:p>
      <w:pPr>
        <w:spacing w:after="100" w:before="80"/>
      </w:pPr>
      <w:r>
        <w:rPr>
          <w:rFonts w:ascii="Arial" w:cs="Arial" w:eastAsia="Arial" w:hAnsi="Arial"/>
          <w:color w:val="333333"/>
          <w:sz w:val="22"/>
          <w:szCs w:val="22"/>
        </w:rPr>
        <w:t xml:space="preserve">This document gives you a profile of a fictional secondary school. Read through the whole profile before you begin the Setting Audit, and refer back to specific sections as needed. Your task is to use this information to complete the Setting Audit in your Core Workbook as if you were the Senior Mental Health Lead at Ashford Academy.</w:t>
      </w:r>
    </w:p>
    <w:p>
      <w:pPr>
        <w:spacing w:after="8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008080" w:sz="4"/>
              <w:left w:val="single" w:color="008080" w:sz="4"/>
              <w:bottom w:val="single" w:color="008080" w:sz="4"/>
              <w:right w:val="single" w:color="008080" w:sz="4"/>
            </w:tcBorders>
            <w:shd w:fill="E0F2F1" w:val="clear"/>
            <w:tcMar>
              <w:top w:type="dxa" w:w="160"/>
              <w:left w:type="dxa" w:w="240"/>
              <w:bottom w:type="dxa" w:w="160"/>
              <w:right w:type="dxa" w:w="240"/>
            </w:tcMar>
          </w:tcPr>
          <w:p>
            <w:pPr>
              <w:spacing w:after="60" w:before="0"/>
            </w:pPr>
            <w:r>
              <w:rPr>
                <w:rFonts w:ascii="Arial" w:cs="Arial" w:eastAsia="Arial" w:hAnsi="Arial"/>
                <w:color w:val="333333"/>
                <w:sz w:val="22"/>
                <w:szCs w:val="22"/>
              </w:rPr>
              <w:t xml:space="preserve">This school is fictional. All names, data, and details have been created for learning purposes only.</w:t>
            </w:r>
          </w:p>
          <w:p>
            <w:pPr>
              <w:spacing w:after="60" w:before="60"/>
            </w:pPr>
            <w:r>
              <w:rPr>
                <w:rFonts w:ascii="Arial" w:cs="Arial" w:eastAsia="Arial" w:hAnsi="Arial"/>
                <w:color w:val="333333"/>
                <w:sz w:val="22"/>
                <w:szCs w:val="22"/>
              </w:rPr>
              <w:t xml:space="preserve">Use the information in this profile to work through the Setting Audit in your Core Workbook. Consider each statement carefully in the context of this school — some answers will be clear from the profile, and others will require you to use your professional judgement based on what is and is not mentioned.</w:t>
            </w:r>
          </w:p>
          <w:p>
            <w:pPr>
              <w:spacing w:after="60" w:before="60"/>
            </w:pPr>
            <w:r>
              <w:rPr>
                <w:rFonts w:ascii="Arial" w:cs="Arial" w:eastAsia="Arial" w:hAnsi="Arial"/>
                <w:color w:val="333333"/>
                <w:sz w:val="22"/>
                <w:szCs w:val="22"/>
              </w:rPr>
              <w:t xml:space="preserve">There are no trick questions, but not everything will be straightforward. That is intentional.</w:t>
            </w:r>
          </w:p>
        </w:tc>
      </w:tr>
    </w:tbl>
    <w:p>
      <w:pPr>
        <w:spacing w:after="200" w:before="0"/>
      </w:pPr>
      <w:r>
        <w:t xml:space="preserve"/>
      </w:r>
    </w:p>
    <w:p>
      <w:pPr>
        <w:pStyle w:val="Heading1"/>
        <w:pBdr>
          <w:bottom w:val="single" w:color="008080" w:sz="6" w:space="6"/>
        </w:pBdr>
        <w:spacing w:after="160" w:before="400"/>
      </w:pPr>
      <w:r>
        <w:rPr>
          <w:rFonts w:ascii="Arial" w:cs="Arial" w:eastAsia="Arial" w:hAnsi="Arial"/>
          <w:b/>
          <w:bCs/>
          <w:color w:val="008080"/>
          <w:sz w:val="32"/>
          <w:szCs w:val="32"/>
        </w:rPr>
        <w:t xml:space="preserve">School Overview</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6226"/>
      </w:tblGrid>
      <w:tr>
        <w:tc>
          <w:tcPr>
            <w:tcW w:type="dxa" w:w="2800"/>
            <w:tcBorders>
              <w:top w:val="single" w:color="008080" w:sz="4"/>
              <w:left w:val="single" w:color="008080" w:sz="4"/>
              <w:bottom w:val="single" w:color="AAAAAA" w:sz="2"/>
              <w:right w:val="single" w:color="AAAAAA" w:sz="2"/>
            </w:tcBorders>
            <w:shd w:fill="E8F4F4" w:val="clear"/>
            <w:tcMar>
              <w:top w:type="dxa" w:w="80"/>
              <w:left w:type="dxa" w:w="160"/>
              <w:bottom w:type="dxa" w:w="80"/>
              <w:right w:type="dxa" w:w="160"/>
            </w:tcMar>
          </w:tcPr>
          <w:p>
            <w:r>
              <w:rPr>
                <w:rFonts w:ascii="Arial" w:cs="Arial" w:eastAsia="Arial" w:hAnsi="Arial"/>
                <w:b/>
                <w:bCs/>
                <w:color w:val="008080"/>
                <w:sz w:val="22"/>
                <w:szCs w:val="22"/>
              </w:rPr>
              <w:t xml:space="preserve">School name</w:t>
            </w:r>
          </w:p>
        </w:tc>
        <w:tc>
          <w:tcPr>
            <w:tcW w:type="dxa" w:w="6226"/>
            <w:tcBorders>
              <w:top w:val="single" w:color="008080" w:sz="4"/>
              <w:left w:val="single" w:color="AAAAAA" w:sz="2"/>
              <w:bottom w:val="single" w:color="AAAAAA" w:sz="2"/>
              <w:right w:val="single" w:color="008080" w:sz="4"/>
            </w:tcBorders>
            <w:shd w:fill="FFFFFF" w:val="clear"/>
            <w:tcMar>
              <w:top w:type="dxa" w:w="80"/>
              <w:left w:type="dxa" w:w="160"/>
              <w:bottom w:type="dxa" w:w="80"/>
              <w:right w:type="dxa" w:w="160"/>
            </w:tcMar>
          </w:tcPr>
          <w:p>
            <w:r>
              <w:rPr>
                <w:rFonts w:ascii="Arial" w:cs="Arial" w:eastAsia="Arial" w:hAnsi="Arial"/>
                <w:color w:val="333333"/>
                <w:sz w:val="22"/>
                <w:szCs w:val="22"/>
              </w:rPr>
              <w:t xml:space="preserve">Ashford Academy</w:t>
            </w:r>
          </w:p>
        </w:tc>
      </w:tr>
      <w:tr>
        <w:tc>
          <w:tcPr>
            <w:tcW w:type="dxa" w:w="2800"/>
            <w:tcBorders>
              <w:top w:val="single" w:color="AAAAAA" w:sz="2"/>
              <w:left w:val="single" w:color="AAAAAA" w:sz="2"/>
              <w:bottom w:val="single" w:color="AAAAAA" w:sz="2"/>
              <w:right w:val="single" w:color="AAAAAA" w:sz="2"/>
            </w:tcBorders>
            <w:shd w:fill="FFFFFF" w:val="clear"/>
            <w:tcMar>
              <w:top w:type="dxa" w:w="80"/>
              <w:left w:type="dxa" w:w="160"/>
              <w:bottom w:type="dxa" w:w="80"/>
              <w:right w:type="dxa" w:w="160"/>
            </w:tcMar>
          </w:tcPr>
          <w:p>
            <w:r>
              <w:rPr>
                <w:rFonts w:ascii="Arial" w:cs="Arial" w:eastAsia="Arial" w:hAnsi="Arial"/>
                <w:b/>
                <w:bCs/>
                <w:color w:val="008080"/>
                <w:sz w:val="22"/>
                <w:szCs w:val="22"/>
              </w:rPr>
              <w:t xml:space="preserve">Location</w:t>
            </w:r>
          </w:p>
        </w:tc>
        <w:tc>
          <w:tcPr>
            <w:tcW w:type="dxa" w:w="6226"/>
            <w:tcBorders>
              <w:top w:val="single" w:color="AAAAAA" w:sz="2"/>
              <w:left w:val="single" w:color="AAAAAA" w:sz="2"/>
              <w:bottom w:val="single" w:color="AAAAAA" w:sz="2"/>
              <w:right w:val="single" w:color="AAAAAA" w:sz="2"/>
            </w:tcBorders>
            <w:shd w:fill="F5F5F5" w:val="clear"/>
            <w:tcMar>
              <w:top w:type="dxa" w:w="80"/>
              <w:left w:type="dxa" w:w="160"/>
              <w:bottom w:type="dxa" w:w="80"/>
              <w:right w:type="dxa" w:w="160"/>
            </w:tcMar>
          </w:tcPr>
          <w:p>
            <w:r>
              <w:rPr>
                <w:rFonts w:ascii="Arial" w:cs="Arial" w:eastAsia="Arial" w:hAnsi="Arial"/>
                <w:color w:val="333333"/>
                <w:sz w:val="22"/>
                <w:szCs w:val="22"/>
              </w:rPr>
              <w:t xml:space="preserve">A large town in the North West of England</w:t>
            </w:r>
          </w:p>
        </w:tc>
      </w:tr>
      <w:tr>
        <w:tc>
          <w:tcPr>
            <w:tcW w:type="dxa" w:w="2800"/>
            <w:tcBorders>
              <w:top w:val="single" w:color="AAAAAA" w:sz="2"/>
              <w:left w:val="single" w:color="AAAAAA" w:sz="2"/>
              <w:bottom w:val="single" w:color="AAAAAA" w:sz="2"/>
              <w:right w:val="single" w:color="AAAAAA" w:sz="2"/>
            </w:tcBorders>
            <w:shd w:fill="E8F4F4" w:val="clear"/>
            <w:tcMar>
              <w:top w:type="dxa" w:w="80"/>
              <w:left w:type="dxa" w:w="160"/>
              <w:bottom w:type="dxa" w:w="80"/>
              <w:right w:type="dxa" w:w="160"/>
            </w:tcMar>
          </w:tcPr>
          <w:p>
            <w:r>
              <w:rPr>
                <w:rFonts w:ascii="Arial" w:cs="Arial" w:eastAsia="Arial" w:hAnsi="Arial"/>
                <w:b/>
                <w:bCs/>
                <w:color w:val="008080"/>
                <w:sz w:val="22"/>
                <w:szCs w:val="22"/>
              </w:rPr>
              <w:t xml:space="preserve">Type</w:t>
            </w:r>
          </w:p>
        </w:tc>
        <w:tc>
          <w:tcPr>
            <w:tcW w:type="dxa" w:w="6226"/>
            <w:tcBorders>
              <w:top w:val="single" w:color="AAAAAA" w:sz="2"/>
              <w:left w:val="single" w:color="AAAAAA" w:sz="2"/>
              <w:bottom w:val="single" w:color="AAAAAA" w:sz="2"/>
              <w:right w:val="single" w:color="AAAAAA" w:sz="2"/>
            </w:tcBorders>
            <w:shd w:fill="FFFFFF" w:val="clear"/>
            <w:tcMar>
              <w:top w:type="dxa" w:w="80"/>
              <w:left w:type="dxa" w:w="160"/>
              <w:bottom w:type="dxa" w:w="80"/>
              <w:right w:type="dxa" w:w="160"/>
            </w:tcMar>
          </w:tcPr>
          <w:p>
            <w:r>
              <w:rPr>
                <w:rFonts w:ascii="Arial" w:cs="Arial" w:eastAsia="Arial" w:hAnsi="Arial"/>
                <w:color w:val="333333"/>
                <w:sz w:val="22"/>
                <w:szCs w:val="22"/>
              </w:rPr>
              <w:t xml:space="preserve">Academy (part of a small multi-academy trust of three schools)</w:t>
            </w:r>
          </w:p>
        </w:tc>
      </w:tr>
      <w:tr>
        <w:tc>
          <w:tcPr>
            <w:tcW w:type="dxa" w:w="2800"/>
            <w:tcBorders>
              <w:top w:val="single" w:color="AAAAAA" w:sz="2"/>
              <w:left w:val="single" w:color="AAAAAA" w:sz="2"/>
              <w:bottom w:val="single" w:color="AAAAAA" w:sz="2"/>
              <w:right w:val="single" w:color="AAAAAA" w:sz="2"/>
            </w:tcBorders>
            <w:shd w:fill="FFFFFF" w:val="clear"/>
            <w:tcMar>
              <w:top w:type="dxa" w:w="80"/>
              <w:left w:type="dxa" w:w="160"/>
              <w:bottom w:type="dxa" w:w="80"/>
              <w:right w:type="dxa" w:w="160"/>
            </w:tcMar>
          </w:tcPr>
          <w:p>
            <w:r>
              <w:rPr>
                <w:rFonts w:ascii="Arial" w:cs="Arial" w:eastAsia="Arial" w:hAnsi="Arial"/>
                <w:b/>
                <w:bCs/>
                <w:color w:val="008080"/>
                <w:sz w:val="22"/>
                <w:szCs w:val="22"/>
              </w:rPr>
              <w:t xml:space="preserve">Age range</w:t>
            </w:r>
          </w:p>
        </w:tc>
        <w:tc>
          <w:tcPr>
            <w:tcW w:type="dxa" w:w="6226"/>
            <w:tcBorders>
              <w:top w:val="single" w:color="AAAAAA" w:sz="2"/>
              <w:left w:val="single" w:color="AAAAAA" w:sz="2"/>
              <w:bottom w:val="single" w:color="AAAAAA" w:sz="2"/>
              <w:right w:val="single" w:color="AAAAAA" w:sz="2"/>
            </w:tcBorders>
            <w:shd w:fill="F5F5F5" w:val="clear"/>
            <w:tcMar>
              <w:top w:type="dxa" w:w="80"/>
              <w:left w:type="dxa" w:w="160"/>
              <w:bottom w:type="dxa" w:w="80"/>
              <w:right w:type="dxa" w:w="160"/>
            </w:tcMar>
          </w:tcPr>
          <w:p>
            <w:r>
              <w:rPr>
                <w:rFonts w:ascii="Arial" w:cs="Arial" w:eastAsia="Arial" w:hAnsi="Arial"/>
                <w:color w:val="333333"/>
                <w:sz w:val="22"/>
                <w:szCs w:val="22"/>
              </w:rPr>
              <w:t xml:space="preserve">11–18 (Year 7 to Year 13)</w:t>
            </w:r>
          </w:p>
        </w:tc>
      </w:tr>
      <w:tr>
        <w:tc>
          <w:tcPr>
            <w:tcW w:type="dxa" w:w="2800"/>
            <w:tcBorders>
              <w:top w:val="single" w:color="AAAAAA" w:sz="2"/>
              <w:left w:val="single" w:color="AAAAAA" w:sz="2"/>
              <w:bottom w:val="single" w:color="AAAAAA" w:sz="2"/>
              <w:right w:val="single" w:color="AAAAAA" w:sz="2"/>
            </w:tcBorders>
            <w:shd w:fill="E8F4F4" w:val="clear"/>
            <w:tcMar>
              <w:top w:type="dxa" w:w="80"/>
              <w:left w:type="dxa" w:w="160"/>
              <w:bottom w:type="dxa" w:w="80"/>
              <w:right w:type="dxa" w:w="160"/>
            </w:tcMar>
          </w:tcPr>
          <w:p>
            <w:r>
              <w:rPr>
                <w:rFonts w:ascii="Arial" w:cs="Arial" w:eastAsia="Arial" w:hAnsi="Arial"/>
                <w:b/>
                <w:bCs/>
                <w:color w:val="008080"/>
                <w:sz w:val="22"/>
                <w:szCs w:val="22"/>
              </w:rPr>
              <w:t xml:space="preserve">Number on roll</w:t>
            </w:r>
          </w:p>
        </w:tc>
        <w:tc>
          <w:tcPr>
            <w:tcW w:type="dxa" w:w="6226"/>
            <w:tcBorders>
              <w:top w:val="single" w:color="AAAAAA" w:sz="2"/>
              <w:left w:val="single" w:color="AAAAAA" w:sz="2"/>
              <w:bottom w:val="single" w:color="AAAAAA" w:sz="2"/>
              <w:right w:val="single" w:color="AAAAAA" w:sz="2"/>
            </w:tcBorders>
            <w:shd w:fill="FFFFFF" w:val="clear"/>
            <w:tcMar>
              <w:top w:type="dxa" w:w="80"/>
              <w:left w:type="dxa" w:w="160"/>
              <w:bottom w:type="dxa" w:w="80"/>
              <w:right w:type="dxa" w:w="160"/>
            </w:tcMar>
          </w:tcPr>
          <w:p>
            <w:r>
              <w:rPr>
                <w:rFonts w:ascii="Arial" w:cs="Arial" w:eastAsia="Arial" w:hAnsi="Arial"/>
                <w:color w:val="333333"/>
                <w:sz w:val="22"/>
                <w:szCs w:val="22"/>
              </w:rPr>
              <w:t xml:space="preserve">1,180 pupils, including 210 in the sixth form</w:t>
            </w:r>
          </w:p>
        </w:tc>
      </w:tr>
      <w:tr>
        <w:tc>
          <w:tcPr>
            <w:tcW w:type="dxa" w:w="2800"/>
            <w:tcBorders>
              <w:top w:val="single" w:color="AAAAAA" w:sz="2"/>
              <w:left w:val="single" w:color="AAAAAA" w:sz="2"/>
              <w:bottom w:val="single" w:color="AAAAAA" w:sz="2"/>
              <w:right w:val="single" w:color="AAAAAA" w:sz="2"/>
            </w:tcBorders>
            <w:shd w:fill="FFFFFF" w:val="clear"/>
            <w:tcMar>
              <w:top w:type="dxa" w:w="80"/>
              <w:left w:type="dxa" w:w="160"/>
              <w:bottom w:type="dxa" w:w="80"/>
              <w:right w:type="dxa" w:w="160"/>
            </w:tcMar>
          </w:tcPr>
          <w:p>
            <w:r>
              <w:rPr>
                <w:rFonts w:ascii="Arial" w:cs="Arial" w:eastAsia="Arial" w:hAnsi="Arial"/>
                <w:b/>
                <w:bCs/>
                <w:color w:val="008080"/>
                <w:sz w:val="22"/>
                <w:szCs w:val="22"/>
              </w:rPr>
              <w:t xml:space="preserve">Staff</w:t>
            </w:r>
          </w:p>
        </w:tc>
        <w:tc>
          <w:tcPr>
            <w:tcW w:type="dxa" w:w="6226"/>
            <w:tcBorders>
              <w:top w:val="single" w:color="AAAAAA" w:sz="2"/>
              <w:left w:val="single" w:color="AAAAAA" w:sz="2"/>
              <w:bottom w:val="single" w:color="AAAAAA" w:sz="2"/>
              <w:right w:val="single" w:color="AAAAAA" w:sz="2"/>
            </w:tcBorders>
            <w:shd w:fill="F5F5F5" w:val="clear"/>
            <w:tcMar>
              <w:top w:type="dxa" w:w="80"/>
              <w:left w:type="dxa" w:w="160"/>
              <w:bottom w:type="dxa" w:w="80"/>
              <w:right w:type="dxa" w:w="160"/>
            </w:tcMar>
          </w:tcPr>
          <w:p>
            <w:r>
              <w:rPr>
                <w:rFonts w:ascii="Arial" w:cs="Arial" w:eastAsia="Arial" w:hAnsi="Arial"/>
                <w:color w:val="333333"/>
                <w:sz w:val="22"/>
                <w:szCs w:val="22"/>
              </w:rPr>
              <w:t xml:space="preserve">82 teaching staff, 34 support staff, 10 administrative and site staff</w:t>
            </w:r>
          </w:p>
        </w:tc>
      </w:tr>
      <w:tr>
        <w:tc>
          <w:tcPr>
            <w:tcW w:type="dxa" w:w="2800"/>
            <w:tcBorders>
              <w:top w:val="single" w:color="AAAAAA" w:sz="2"/>
              <w:left w:val="single" w:color="AAAAAA" w:sz="2"/>
              <w:bottom w:val="single" w:color="AAAAAA" w:sz="2"/>
              <w:right w:val="single" w:color="AAAAAA" w:sz="2"/>
            </w:tcBorders>
            <w:shd w:fill="E8F4F4" w:val="clear"/>
            <w:tcMar>
              <w:top w:type="dxa" w:w="80"/>
              <w:left w:type="dxa" w:w="160"/>
              <w:bottom w:type="dxa" w:w="80"/>
              <w:right w:type="dxa" w:w="160"/>
            </w:tcMar>
          </w:tcPr>
          <w:p>
            <w:r>
              <w:rPr>
                <w:rFonts w:ascii="Arial" w:cs="Arial" w:eastAsia="Arial" w:hAnsi="Arial"/>
                <w:b/>
                <w:bCs/>
                <w:color w:val="008080"/>
                <w:sz w:val="22"/>
                <w:szCs w:val="22"/>
              </w:rPr>
              <w:t xml:space="preserve">Ofsted rating</w:t>
            </w:r>
          </w:p>
        </w:tc>
        <w:tc>
          <w:tcPr>
            <w:tcW w:type="dxa" w:w="6226"/>
            <w:tcBorders>
              <w:top w:val="single" w:color="AAAAAA" w:sz="2"/>
              <w:left w:val="single" w:color="AAAAAA" w:sz="2"/>
              <w:bottom w:val="single" w:color="AAAAAA" w:sz="2"/>
              <w:right w:val="single" w:color="AAAAAA" w:sz="2"/>
            </w:tcBorders>
            <w:shd w:fill="FFFFFF" w:val="clear"/>
            <w:tcMar>
              <w:top w:type="dxa" w:w="80"/>
              <w:left w:type="dxa" w:w="160"/>
              <w:bottom w:type="dxa" w:w="80"/>
              <w:right w:type="dxa" w:w="160"/>
            </w:tcMar>
          </w:tcPr>
          <w:p>
            <w:r>
              <w:rPr>
                <w:rFonts w:ascii="Arial" w:cs="Arial" w:eastAsia="Arial" w:hAnsi="Arial"/>
                <w:color w:val="333333"/>
                <w:sz w:val="22"/>
                <w:szCs w:val="22"/>
              </w:rPr>
              <w:t xml:space="preserve">Requires Improvement (inspected 8 months ago)</w:t>
            </w:r>
          </w:p>
        </w:tc>
      </w:tr>
      <w:tr>
        <w:tc>
          <w:tcPr>
            <w:tcW w:type="dxa" w:w="2800"/>
            <w:tcBorders>
              <w:top w:val="single" w:color="AAAAAA" w:sz="2"/>
              <w:left w:val="single" w:color="AAAAAA" w:sz="2"/>
              <w:bottom w:val="single" w:color="AAAAAA" w:sz="2"/>
              <w:right w:val="single" w:color="AAAAAA" w:sz="2"/>
            </w:tcBorders>
            <w:shd w:fill="FFFFFF" w:val="clear"/>
            <w:tcMar>
              <w:top w:type="dxa" w:w="80"/>
              <w:left w:type="dxa" w:w="160"/>
              <w:bottom w:type="dxa" w:w="80"/>
              <w:right w:type="dxa" w:w="160"/>
            </w:tcMar>
          </w:tcPr>
          <w:p>
            <w:r>
              <w:rPr>
                <w:rFonts w:ascii="Arial" w:cs="Arial" w:eastAsia="Arial" w:hAnsi="Arial"/>
                <w:b/>
                <w:bCs/>
                <w:color w:val="008080"/>
                <w:sz w:val="22"/>
                <w:szCs w:val="22"/>
              </w:rPr>
              <w:t xml:space="preserve">FSM eligibility</w:t>
            </w:r>
          </w:p>
        </w:tc>
        <w:tc>
          <w:tcPr>
            <w:tcW w:type="dxa" w:w="6226"/>
            <w:tcBorders>
              <w:top w:val="single" w:color="AAAAAA" w:sz="2"/>
              <w:left w:val="single" w:color="AAAAAA" w:sz="2"/>
              <w:bottom w:val="single" w:color="AAAAAA" w:sz="2"/>
              <w:right w:val="single" w:color="AAAAAA" w:sz="2"/>
            </w:tcBorders>
            <w:shd w:fill="F5F5F5" w:val="clear"/>
            <w:tcMar>
              <w:top w:type="dxa" w:w="80"/>
              <w:left w:type="dxa" w:w="160"/>
              <w:bottom w:type="dxa" w:w="80"/>
              <w:right w:type="dxa" w:w="160"/>
            </w:tcMar>
          </w:tcPr>
          <w:p>
            <w:r>
              <w:rPr>
                <w:rFonts w:ascii="Arial" w:cs="Arial" w:eastAsia="Arial" w:hAnsi="Arial"/>
                <w:color w:val="333333"/>
                <w:sz w:val="22"/>
                <w:szCs w:val="22"/>
              </w:rPr>
              <w:t xml:space="preserve">28% of pupils eligible for free school meals</w:t>
            </w:r>
          </w:p>
        </w:tc>
      </w:tr>
      <w:tr>
        <w:tc>
          <w:tcPr>
            <w:tcW w:type="dxa" w:w="2800"/>
            <w:tcBorders>
              <w:top w:val="single" w:color="AAAAAA" w:sz="2"/>
              <w:left w:val="single" w:color="AAAAAA" w:sz="2"/>
              <w:bottom w:val="single" w:color="AAAAAA" w:sz="2"/>
              <w:right w:val="single" w:color="AAAAAA" w:sz="2"/>
            </w:tcBorders>
            <w:shd w:fill="E8F4F4" w:val="clear"/>
            <w:tcMar>
              <w:top w:type="dxa" w:w="80"/>
              <w:left w:type="dxa" w:w="160"/>
              <w:bottom w:type="dxa" w:w="80"/>
              <w:right w:type="dxa" w:w="160"/>
            </w:tcMar>
          </w:tcPr>
          <w:p>
            <w:r>
              <w:rPr>
                <w:rFonts w:ascii="Arial" w:cs="Arial" w:eastAsia="Arial" w:hAnsi="Arial"/>
                <w:b/>
                <w:bCs/>
                <w:color w:val="008080"/>
                <w:sz w:val="22"/>
                <w:szCs w:val="22"/>
              </w:rPr>
              <w:t xml:space="preserve">SEND</w:t>
            </w:r>
          </w:p>
        </w:tc>
        <w:tc>
          <w:tcPr>
            <w:tcW w:type="dxa" w:w="6226"/>
            <w:tcBorders>
              <w:top w:val="single" w:color="AAAAAA" w:sz="2"/>
              <w:left w:val="single" w:color="AAAAAA" w:sz="2"/>
              <w:bottom w:val="single" w:color="AAAAAA" w:sz="2"/>
              <w:right w:val="single" w:color="AAAAAA" w:sz="2"/>
            </w:tcBorders>
            <w:shd w:fill="FFFFFF" w:val="clear"/>
            <w:tcMar>
              <w:top w:type="dxa" w:w="80"/>
              <w:left w:type="dxa" w:w="160"/>
              <w:bottom w:type="dxa" w:w="80"/>
              <w:right w:type="dxa" w:w="160"/>
            </w:tcMar>
          </w:tcPr>
          <w:p>
            <w:r>
              <w:rPr>
                <w:rFonts w:ascii="Arial" w:cs="Arial" w:eastAsia="Arial" w:hAnsi="Arial"/>
                <w:color w:val="333333"/>
                <w:sz w:val="22"/>
                <w:szCs w:val="22"/>
              </w:rPr>
              <w:t xml:space="preserve">18% of pupils have identified SEND needs; 9% have an EHCP</w:t>
            </w:r>
          </w:p>
        </w:tc>
      </w:tr>
    </w:tbl>
    <w:p>
      <w:pPr>
        <w:spacing w:after="200" w:before="0"/>
      </w:pPr>
      <w:r>
        <w:t xml:space="preserve"/>
      </w:r>
    </w:p>
    <w:p>
      <w:pPr>
        <w:pStyle w:val="Heading1"/>
        <w:pBdr>
          <w:bottom w:val="single" w:color="008080" w:sz="6" w:space="6"/>
        </w:pBdr>
        <w:spacing w:after="160" w:before="400"/>
      </w:pPr>
      <w:r>
        <w:rPr>
          <w:rFonts w:ascii="Arial" w:cs="Arial" w:eastAsia="Arial" w:hAnsi="Arial"/>
          <w:b/>
          <w:bCs/>
          <w:color w:val="008080"/>
          <w:sz w:val="32"/>
          <w:szCs w:val="32"/>
        </w:rPr>
        <w:t xml:space="preserve">Leadership and Management</w:t>
      </w:r>
    </w:p>
    <w:p>
      <w:pPr>
        <w:spacing w:after="100" w:before="80"/>
      </w:pPr>
      <w:r>
        <w:rPr>
          <w:rFonts w:ascii="Arial" w:cs="Arial" w:eastAsia="Arial" w:hAnsi="Arial"/>
          <w:color w:val="333333"/>
          <w:sz w:val="22"/>
          <w:szCs w:val="22"/>
        </w:rPr>
        <w:t xml:space="preserve">Ashford Academy has had a turbulent few years. A new Headteacher, Mr Osei, joined eighteen months ago following a period of instability under two previous heads. He has moved quickly to stabilise the school and has identified pupil and staff wellbeing as a central pillar of his improvement strategy.</w:t>
      </w:r>
    </w:p>
    <w:p>
      <w:pPr>
        <w:spacing w:after="100" w:before="80"/>
      </w:pPr>
      <w:r>
        <w:rPr>
          <w:rFonts w:ascii="Arial" w:cs="Arial" w:eastAsia="Arial" w:hAnsi="Arial"/>
          <w:color w:val="333333"/>
          <w:sz w:val="22"/>
          <w:szCs w:val="22"/>
        </w:rPr>
        <w:t xml:space="preserve">There is a full senior leadership team of five, including a newly appointed Assistant Head (Pastoral) who has specific responsibility for mental health and wellbeing. The SMHL role sits within the pastoral team and reports to the Assistant Head. The governing body has a designated mental health governor who attended a national training event last year and is actively engaged.</w:t>
      </w:r>
    </w:p>
    <w:p>
      <w:pPr>
        <w:spacing w:after="100" w:before="80"/>
      </w:pPr>
      <w:r>
        <w:rPr>
          <w:rFonts w:ascii="Arial" w:cs="Arial" w:eastAsia="Arial" w:hAnsi="Arial"/>
          <w:color w:val="333333"/>
          <w:sz w:val="22"/>
          <w:szCs w:val="22"/>
        </w:rPr>
        <w:t xml:space="preserve">A mental health and wellbeing policy was drafted last year but has not yet been formally approved by governors. It has been shared with the SLT for comment. A mental health action plan exists but is in draft form and has not been shared with staff or governors yet.</w:t>
      </w:r>
    </w:p>
    <w:p>
      <w:pPr>
        <w:spacing w:after="100" w:before="80"/>
      </w:pPr>
      <w:r>
        <w:rPr>
          <w:rFonts w:ascii="Arial" w:cs="Arial" w:eastAsia="Arial" w:hAnsi="Arial"/>
          <w:color w:val="333333"/>
          <w:sz w:val="22"/>
          <w:szCs w:val="22"/>
        </w:rPr>
        <w:t xml:space="preserve">The MAT provides some central support and has a shared HR function, but mental health provision varies considerably across the three schools in the trust. Ashford is considered the most advanced of the three in this area.</w:t>
      </w:r>
    </w:p>
    <w:p>
      <w:pPr>
        <w:spacing w:after="100" w:before="80"/>
      </w:pPr>
      <w:r>
        <w:rPr>
          <w:rFonts w:ascii="Arial" w:cs="Arial" w:eastAsia="Arial" w:hAnsi="Arial"/>
          <w:color w:val="333333"/>
          <w:sz w:val="22"/>
          <w:szCs w:val="22"/>
        </w:rPr>
        <w:t xml:space="preserve">There is a strong commitment from the Headteacher to a mentally healthy school culture, and this is visible in staff communications. However, some middle leaders have noted that the pace of change has been fast and that not everyone has had time to fully understand the direction.</w:t>
      </w:r>
    </w:p>
    <w:p>
      <w:pPr>
        <w:spacing w:after="200" w:before="0"/>
      </w:pPr>
      <w:r>
        <w:t xml:space="preserve"/>
      </w:r>
    </w:p>
    <w:p>
      <w:pPr>
        <w:pStyle w:val="Heading1"/>
        <w:pBdr>
          <w:bottom w:val="single" w:color="008080" w:sz="6" w:space="6"/>
        </w:pBdr>
        <w:spacing w:after="160" w:before="400"/>
      </w:pPr>
      <w:r>
        <w:rPr>
          <w:rFonts w:ascii="Arial" w:cs="Arial" w:eastAsia="Arial" w:hAnsi="Arial"/>
          <w:b/>
          <w:bCs/>
          <w:color w:val="008080"/>
          <w:sz w:val="32"/>
          <w:szCs w:val="32"/>
        </w:rPr>
        <w:t xml:space="preserve">Identifying Need and Monitoring Impact</w:t>
      </w:r>
    </w:p>
    <w:p>
      <w:pPr>
        <w:spacing w:after="100" w:before="80"/>
      </w:pPr>
      <w:r>
        <w:rPr>
          <w:rFonts w:ascii="Arial" w:cs="Arial" w:eastAsia="Arial" w:hAnsi="Arial"/>
          <w:color w:val="333333"/>
          <w:sz w:val="22"/>
          <w:szCs w:val="22"/>
        </w:rPr>
        <w:t xml:space="preserve">The school uses a pastoral management system (CPOMS) consistently across all year groups. Heads of Year log pastoral concerns regularly, and there is a weekly pastoral meeting where complex cases are discussed. The SENDCO attends these meetings alongside the Head of Year team.</w:t>
      </w:r>
    </w:p>
    <w:p>
      <w:pPr>
        <w:spacing w:after="100" w:before="80"/>
      </w:pPr>
      <w:r>
        <w:rPr>
          <w:rFonts w:ascii="Arial" w:cs="Arial" w:eastAsia="Arial" w:hAnsi="Arial"/>
          <w:color w:val="333333"/>
          <w:sz w:val="22"/>
          <w:szCs w:val="22"/>
        </w:rPr>
        <w:t xml:space="preserve">A whole-school pupil wellbeing survey was carried out last term for the first time, using a validated tool recommended by the local authority. The results have been analysed and shared with the SLT, but have not yet been presented to governors or used to formally update the action plan.</w:t>
      </w:r>
    </w:p>
    <w:p>
      <w:pPr>
        <w:spacing w:after="100" w:before="80"/>
      </w:pPr>
      <w:r>
        <w:rPr>
          <w:rFonts w:ascii="Arial" w:cs="Arial" w:eastAsia="Arial" w:hAnsi="Arial"/>
          <w:color w:val="333333"/>
          <w:sz w:val="22"/>
          <w:szCs w:val="22"/>
        </w:rPr>
        <w:t xml:space="preserve">The school has begun to map interventions against pupil need but this work is in its early stages. There is currently no consistent process for evaluating whether interventions have been effective once they are in place.</w:t>
      </w:r>
    </w:p>
    <w:p>
      <w:pPr>
        <w:spacing w:after="100" w:before="80"/>
      </w:pPr>
      <w:r>
        <w:rPr>
          <w:rFonts w:ascii="Arial" w:cs="Arial" w:eastAsia="Arial" w:hAnsi="Arial"/>
          <w:color w:val="333333"/>
          <w:sz w:val="22"/>
          <w:szCs w:val="22"/>
        </w:rPr>
        <w:t xml:space="preserve">Staff wellbeing has been surveyed once, around six months ago, as part of an MAT-wide exercise. The results showed significantly elevated levels of stress among teaching staff, particularly in Years 10 and 11 teams. Some actions were taken — including adjustments to the marking policy — but there has been no follow-up survey.</w:t>
      </w:r>
    </w:p>
    <w:p>
      <w:pPr>
        <w:spacing w:after="200" w:before="0"/>
      </w:pPr>
      <w:r>
        <w:t xml:space="preserve"/>
      </w:r>
    </w:p>
    <w:p>
      <w:pPr>
        <w:pStyle w:val="Heading1"/>
        <w:pBdr>
          <w:bottom w:val="single" w:color="008080" w:sz="6" w:space="6"/>
        </w:pBdr>
        <w:spacing w:after="160" w:before="400"/>
      </w:pPr>
      <w:r>
        <w:rPr>
          <w:rFonts w:ascii="Arial" w:cs="Arial" w:eastAsia="Arial" w:hAnsi="Arial"/>
          <w:b/>
          <w:bCs/>
          <w:color w:val="008080"/>
          <w:sz w:val="32"/>
          <w:szCs w:val="32"/>
        </w:rPr>
        <w:t xml:space="preserve">Targeted Support and Appropriate Referrals</w:t>
      </w:r>
    </w:p>
    <w:p>
      <w:pPr>
        <w:spacing w:after="100" w:before="80"/>
      </w:pPr>
      <w:r>
        <w:rPr>
          <w:rFonts w:ascii="Arial" w:cs="Arial" w:eastAsia="Arial" w:hAnsi="Arial"/>
          <w:color w:val="333333"/>
          <w:sz w:val="22"/>
          <w:szCs w:val="22"/>
        </w:rPr>
        <w:t xml:space="preserve">Ashford has two school counsellors on site for a combined total of four days per week. There is a written referral process, and staff have been briefed on how to use it. In practice, most referrals come through Heads of Year, with some coming directly from subject teachers. The counsellors have a waiting list of approximately four weeks.</w:t>
      </w:r>
    </w:p>
    <w:p>
      <w:pPr>
        <w:spacing w:after="100" w:before="80"/>
      </w:pPr>
      <w:r>
        <w:rPr>
          <w:rFonts w:ascii="Arial" w:cs="Arial" w:eastAsia="Arial" w:hAnsi="Arial"/>
          <w:color w:val="333333"/>
          <w:sz w:val="22"/>
          <w:szCs w:val="22"/>
        </w:rPr>
        <w:t xml:space="preserve">The school has a tiered support model on paper — universal, targeted, and specialist — but not all staff are familiar with it or know how to use it to determine the right level of support for a pupil. Training on this has been planned but not yet delivered.</w:t>
      </w:r>
    </w:p>
    <w:p>
      <w:pPr>
        <w:spacing w:after="100" w:before="80"/>
      </w:pPr>
      <w:r>
        <w:rPr>
          <w:rFonts w:ascii="Arial" w:cs="Arial" w:eastAsia="Arial" w:hAnsi="Arial"/>
          <w:color w:val="333333"/>
          <w:sz w:val="22"/>
          <w:szCs w:val="22"/>
        </w:rPr>
        <w:t xml:space="preserve">There is a good working relationship with the local CAMHS team, and the school has a named link worker who attends the pastoral meeting once a half term. CAMHS waiting times locally are around 14 weeks. The school has also established relationships with two third-sector organisations that provide counselling and emotional wellbeing support for young people, though these are not formally documented in a service directory.</w:t>
      </w:r>
    </w:p>
    <w:p>
      <w:pPr>
        <w:spacing w:after="100" w:before="80"/>
      </w:pPr>
      <w:r>
        <w:rPr>
          <w:rFonts w:ascii="Arial" w:cs="Arial" w:eastAsia="Arial" w:hAnsi="Arial"/>
          <w:color w:val="333333"/>
          <w:sz w:val="22"/>
          <w:szCs w:val="22"/>
        </w:rPr>
        <w:t xml:space="preserve">There is a clear escalation process for safeguarding concerns, but the boundary between a safeguarding concern and a mental health concern is an area of uncertainty for some staff, particularly those newer to the profession.</w:t>
      </w:r>
    </w:p>
    <w:p>
      <w:pPr>
        <w:spacing w:after="200" w:before="0"/>
      </w:pPr>
      <w:r>
        <w:t xml:space="preserve"/>
      </w:r>
    </w:p>
    <w:p>
      <w:pPr>
        <w:pStyle w:val="Heading1"/>
        <w:pBdr>
          <w:bottom w:val="single" w:color="008080" w:sz="6" w:space="6"/>
        </w:pBdr>
        <w:spacing w:after="160" w:before="400"/>
      </w:pPr>
      <w:r>
        <w:rPr>
          <w:rFonts w:ascii="Arial" w:cs="Arial" w:eastAsia="Arial" w:hAnsi="Arial"/>
          <w:b/>
          <w:bCs/>
          <w:color w:val="008080"/>
          <w:sz w:val="32"/>
          <w:szCs w:val="32"/>
        </w:rPr>
        <w:t xml:space="preserve">Staff Development</w:t>
      </w:r>
    </w:p>
    <w:p>
      <w:pPr>
        <w:spacing w:after="100" w:before="80"/>
      </w:pPr>
      <w:r>
        <w:rPr>
          <w:rFonts w:ascii="Arial" w:cs="Arial" w:eastAsia="Arial" w:hAnsi="Arial"/>
          <w:color w:val="333333"/>
          <w:sz w:val="22"/>
          <w:szCs w:val="22"/>
        </w:rPr>
        <w:t xml:space="preserve">Sixty per cent of teaching staff have completed Mental Health First Aid training over the past two years, delivered in cohorts. The remaining forty per cent are scheduled to complete it this academic year. Support staff have not yet been included in this training programme.</w:t>
      </w:r>
    </w:p>
    <w:p>
      <w:pPr>
        <w:spacing w:after="100" w:before="80"/>
      </w:pPr>
      <w:r>
        <w:rPr>
          <w:rFonts w:ascii="Arial" w:cs="Arial" w:eastAsia="Arial" w:hAnsi="Arial"/>
          <w:color w:val="333333"/>
          <w:sz w:val="22"/>
          <w:szCs w:val="22"/>
        </w:rPr>
        <w:t xml:space="preserve">There are four qualified Mental Health First Aiders on site, including the SMHL. Their roles are communicated to staff via the staff handbook, but visibility could be improved — a recent staff survey indicated that only around a third of staff could name their nearest MHFA.</w:t>
      </w:r>
    </w:p>
    <w:p>
      <w:pPr>
        <w:spacing w:after="100" w:before="80"/>
      </w:pPr>
      <w:r>
        <w:rPr>
          <w:rFonts w:ascii="Arial" w:cs="Arial" w:eastAsia="Arial" w:hAnsi="Arial"/>
          <w:color w:val="333333"/>
          <w:sz w:val="22"/>
          <w:szCs w:val="22"/>
        </w:rPr>
        <w:t xml:space="preserve">The school runs a termly staff wellbeing programme, which includes access to yoga sessions, a staff book club, and a wellbeing noticeboard updated monthly. Engagement with these activities is variable. The EAP is promoted regularly and usage has increased since the Headteacher personally endorsed it in a staff briefing.</w:t>
      </w:r>
    </w:p>
    <w:p>
      <w:pPr>
        <w:spacing w:after="100" w:before="80"/>
      </w:pPr>
      <w:r>
        <w:rPr>
          <w:rFonts w:ascii="Arial" w:cs="Arial" w:eastAsia="Arial" w:hAnsi="Arial"/>
          <w:color w:val="333333"/>
          <w:sz w:val="22"/>
          <w:szCs w:val="22"/>
        </w:rPr>
        <w:t xml:space="preserve">There is no formal process for making reasonable adjustments for staff with mental health needs, though informally this does happen. Two members of staff are currently on phased returns following periods of absence related to mental health.</w:t>
      </w:r>
    </w:p>
    <w:p>
      <w:pPr>
        <w:spacing w:after="200" w:before="0"/>
      </w:pPr>
      <w:r>
        <w:t xml:space="preserve"/>
      </w:r>
    </w:p>
    <w:p>
      <w:pPr>
        <w:pStyle w:val="Heading1"/>
        <w:pBdr>
          <w:bottom w:val="single" w:color="008080" w:sz="6" w:space="6"/>
        </w:pBdr>
        <w:spacing w:after="160" w:before="400"/>
      </w:pPr>
      <w:r>
        <w:rPr>
          <w:rFonts w:ascii="Arial" w:cs="Arial" w:eastAsia="Arial" w:hAnsi="Arial"/>
          <w:b/>
          <w:bCs/>
          <w:color w:val="008080"/>
          <w:sz w:val="32"/>
          <w:szCs w:val="32"/>
        </w:rPr>
        <w:t xml:space="preserve">Creating an Ethos and Environment</w:t>
      </w:r>
    </w:p>
    <w:p>
      <w:pPr>
        <w:spacing w:after="100" w:before="80"/>
      </w:pPr>
      <w:r>
        <w:rPr>
          <w:rFonts w:ascii="Arial" w:cs="Arial" w:eastAsia="Arial" w:hAnsi="Arial"/>
          <w:color w:val="333333"/>
          <w:sz w:val="22"/>
          <w:szCs w:val="22"/>
        </w:rPr>
        <w:t xml:space="preserve">The school has adopted a trauma-informed approach to behaviour as part of its improvement work. A core group of staff have been trained, and this is beginning to influence practice, though it is not yet embedded across the whole school. The behaviour policy was updated last year to reflect a more relational approach.</w:t>
      </w:r>
    </w:p>
    <w:p>
      <w:pPr>
        <w:spacing w:after="100" w:before="80"/>
      </w:pPr>
      <w:r>
        <w:rPr>
          <w:rFonts w:ascii="Arial" w:cs="Arial" w:eastAsia="Arial" w:hAnsi="Arial"/>
          <w:color w:val="333333"/>
          <w:sz w:val="22"/>
          <w:szCs w:val="22"/>
        </w:rPr>
        <w:t xml:space="preserve">Mental health awareness displays feature in the main reception, the pastoral hub, and the sixth form common room. The pastoral hub is a dedicated space for pupils who need time away from the classroom; it is staffed at all times and used regularly.</w:t>
      </w:r>
    </w:p>
    <w:p>
      <w:pPr>
        <w:spacing w:after="100" w:before="80"/>
      </w:pPr>
      <w:r>
        <w:rPr>
          <w:rFonts w:ascii="Arial" w:cs="Arial" w:eastAsia="Arial" w:hAnsi="Arial"/>
          <w:color w:val="333333"/>
          <w:sz w:val="22"/>
          <w:szCs w:val="22"/>
        </w:rPr>
        <w:t xml:space="preserve">A whole-school mental health awareness week was held in October for the second year running, with activities across all year groups. This was positively received by pupils and parents. However, outside of this week, the visibility of mental health as a whole-school priority is less consistent.</w:t>
      </w:r>
    </w:p>
    <w:p>
      <w:pPr>
        <w:spacing w:after="100" w:before="80"/>
      </w:pPr>
      <w:r>
        <w:rPr>
          <w:rFonts w:ascii="Arial" w:cs="Arial" w:eastAsia="Arial" w:hAnsi="Arial"/>
          <w:color w:val="333333"/>
          <w:sz w:val="22"/>
          <w:szCs w:val="22"/>
        </w:rPr>
        <w:t xml:space="preserve">The school's ethos statement references pupil wellbeing, but staff have noted in survey responses that day-to-day pressures — particularly around exam results — can make it difficult to prioritise wellbeing alongside academic performance.</w:t>
      </w:r>
    </w:p>
    <w:p>
      <w:pPr>
        <w:spacing w:after="200" w:before="0"/>
      </w:pPr>
      <w:r>
        <w:t xml:space="preserve"/>
      </w:r>
    </w:p>
    <w:p>
      <w:pPr>
        <w:pStyle w:val="Heading1"/>
        <w:pBdr>
          <w:bottom w:val="single" w:color="008080" w:sz="6" w:space="6"/>
        </w:pBdr>
        <w:spacing w:after="160" w:before="400"/>
      </w:pPr>
      <w:r>
        <w:rPr>
          <w:rFonts w:ascii="Arial" w:cs="Arial" w:eastAsia="Arial" w:hAnsi="Arial"/>
          <w:b/>
          <w:bCs/>
          <w:color w:val="008080"/>
          <w:sz w:val="32"/>
          <w:szCs w:val="32"/>
        </w:rPr>
        <w:t xml:space="preserve">Enabling the Student Voice</w:t>
      </w:r>
    </w:p>
    <w:p>
      <w:pPr>
        <w:spacing w:after="100" w:before="80"/>
      </w:pPr>
      <w:r>
        <w:rPr>
          <w:rFonts w:ascii="Arial" w:cs="Arial" w:eastAsia="Arial" w:hAnsi="Arial"/>
          <w:color w:val="333333"/>
          <w:sz w:val="22"/>
          <w:szCs w:val="22"/>
        </w:rPr>
        <w:t xml:space="preserve">The school has a well-established student council and a sixth form leadership team. Both bodies have been involved in decisions about the physical environment and school meals but have not yet been formally consulted on mental health strategy or the action plan.</w:t>
      </w:r>
    </w:p>
    <w:p>
      <w:pPr>
        <w:spacing w:after="100" w:before="80"/>
      </w:pPr>
      <w:r>
        <w:rPr>
          <w:rFonts w:ascii="Arial" w:cs="Arial" w:eastAsia="Arial" w:hAnsi="Arial"/>
          <w:color w:val="333333"/>
          <w:sz w:val="22"/>
          <w:szCs w:val="22"/>
        </w:rPr>
        <w:t xml:space="preserve">A student wellbeing group was set up last year, meeting monthly. It has a small and enthusiastic membership but has struggled to gain traction with the wider student body. The group produced a report on student mental health priorities which was shared with the SLT but has not been formally responded to.</w:t>
      </w:r>
    </w:p>
    <w:p>
      <w:pPr>
        <w:spacing w:after="100" w:before="80"/>
      </w:pPr>
      <w:r>
        <w:rPr>
          <w:rFonts w:ascii="Arial" w:cs="Arial" w:eastAsia="Arial" w:hAnsi="Arial"/>
          <w:color w:val="333333"/>
          <w:sz w:val="22"/>
          <w:szCs w:val="22"/>
        </w:rPr>
        <w:t xml:space="preserve">The pupil wellbeing survey (mentioned above) was developed with some input from the student council on the topics to include. Results have not yet been shared with pupils.</w:t>
      </w:r>
    </w:p>
    <w:p>
      <w:pPr>
        <w:spacing w:after="200" w:before="0"/>
      </w:pPr>
      <w:r>
        <w:t xml:space="preserve"/>
      </w:r>
    </w:p>
    <w:p>
      <w:pPr>
        <w:pStyle w:val="Heading1"/>
        <w:pBdr>
          <w:bottom w:val="single" w:color="008080" w:sz="6" w:space="6"/>
        </w:pBdr>
        <w:spacing w:after="160" w:before="400"/>
      </w:pPr>
      <w:r>
        <w:rPr>
          <w:rFonts w:ascii="Arial" w:cs="Arial" w:eastAsia="Arial" w:hAnsi="Arial"/>
          <w:b/>
          <w:bCs/>
          <w:color w:val="008080"/>
          <w:sz w:val="32"/>
          <w:szCs w:val="32"/>
        </w:rPr>
        <w:t xml:space="preserve">Working with Parents, Families and Carers</w:t>
      </w:r>
    </w:p>
    <w:p>
      <w:pPr>
        <w:spacing w:after="100" w:before="80"/>
      </w:pPr>
      <w:r>
        <w:rPr>
          <w:rFonts w:ascii="Arial" w:cs="Arial" w:eastAsia="Arial" w:hAnsi="Arial"/>
          <w:color w:val="333333"/>
          <w:sz w:val="22"/>
          <w:szCs w:val="22"/>
        </w:rPr>
        <w:t xml:space="preserve">Ashford holds three parents' evenings per year and uses an online communication platform (Arbor) for routine communications. There is a parents section on the school website, but information about mental health support is limited to a single line on the safeguarding page directing parents to contact the school's DSL.</w:t>
      </w:r>
    </w:p>
    <w:p>
      <w:pPr>
        <w:spacing w:after="100" w:before="80"/>
      </w:pPr>
      <w:r>
        <w:rPr>
          <w:rFonts w:ascii="Arial" w:cs="Arial" w:eastAsia="Arial" w:hAnsi="Arial"/>
          <w:color w:val="333333"/>
          <w:sz w:val="22"/>
          <w:szCs w:val="22"/>
        </w:rPr>
        <w:t xml:space="preserve">A parent mental health information evening was held eighteen months ago, jointly with the CAMHS link worker, and was well attended. There are plans to repeat this but a date has not been confirmed.</w:t>
      </w:r>
    </w:p>
    <w:p>
      <w:pPr>
        <w:spacing w:after="100" w:before="80"/>
      </w:pPr>
      <w:r>
        <w:rPr>
          <w:rFonts w:ascii="Arial" w:cs="Arial" w:eastAsia="Arial" w:hAnsi="Arial"/>
          <w:color w:val="333333"/>
          <w:sz w:val="22"/>
          <w:szCs w:val="22"/>
        </w:rPr>
        <w:t xml:space="preserve">Some parents have expressed frustration about not knowing how to access support for their children, particularly while waiting for CAMHS appointments. The school responds to these queries individually but does not have a clear signposting document or web page that parents can be directed to.</w:t>
      </w:r>
    </w:p>
    <w:p>
      <w:pPr>
        <w:spacing w:after="100" w:before="80"/>
      </w:pPr>
      <w:r>
        <w:rPr>
          <w:rFonts w:ascii="Arial" w:cs="Arial" w:eastAsia="Arial" w:hAnsi="Arial"/>
          <w:color w:val="333333"/>
          <w:sz w:val="22"/>
          <w:szCs w:val="22"/>
        </w:rPr>
        <w:t xml:space="preserve">There is no regular parent survey on wellbeing. The school uses general parent satisfaction surveys through the MAT twice a year, which touch briefly on pastoral support.</w:t>
      </w:r>
    </w:p>
    <w:p>
      <w:pPr>
        <w:spacing w:after="200" w:before="0"/>
      </w:pPr>
      <w:r>
        <w:t xml:space="preserve"/>
      </w:r>
    </w:p>
    <w:p>
      <w:pPr>
        <w:pStyle w:val="Heading1"/>
        <w:pBdr>
          <w:bottom w:val="single" w:color="008080" w:sz="6" w:space="6"/>
        </w:pBdr>
        <w:spacing w:after="160" w:before="400"/>
      </w:pPr>
      <w:r>
        <w:rPr>
          <w:rFonts w:ascii="Arial" w:cs="Arial" w:eastAsia="Arial" w:hAnsi="Arial"/>
          <w:b/>
          <w:bCs/>
          <w:color w:val="008080"/>
          <w:sz w:val="32"/>
          <w:szCs w:val="32"/>
        </w:rPr>
        <w:t xml:space="preserve">Curriculum, Teaching and Learning</w:t>
      </w:r>
    </w:p>
    <w:p>
      <w:pPr>
        <w:spacing w:after="100" w:before="80"/>
      </w:pPr>
      <w:r>
        <w:rPr>
          <w:rFonts w:ascii="Arial" w:cs="Arial" w:eastAsia="Arial" w:hAnsi="Arial"/>
          <w:color w:val="333333"/>
          <w:sz w:val="22"/>
          <w:szCs w:val="22"/>
        </w:rPr>
        <w:t xml:space="preserve">PSHE is delivered as a timetabled subject at Ashford, with one lesson per fortnight across Years 7 to 11. Mental health features prominently in the Year 8 and Year 10 programmes of study. In the sixth form, PSHE is delivered through a tutorial programme which varies in quality depending on the tutor.</w:t>
      </w:r>
    </w:p>
    <w:p>
      <w:pPr>
        <w:spacing w:after="100" w:before="80"/>
      </w:pPr>
      <w:r>
        <w:rPr>
          <w:rFonts w:ascii="Arial" w:cs="Arial" w:eastAsia="Arial" w:hAnsi="Arial"/>
          <w:color w:val="333333"/>
          <w:sz w:val="22"/>
          <w:szCs w:val="22"/>
        </w:rPr>
        <w:t xml:space="preserve">Staff delivering PSHE receive an annual briefing at the start of the year which covers safeguarding considerations and an overview of the key topics. However, there is no ongoing CPD for PSHE teachers, and the quality of delivery is variable. A recent learning walk noted that some staff were confident and engaged, while others read directly from the resources without adapting them.</w:t>
      </w:r>
    </w:p>
    <w:p>
      <w:pPr>
        <w:spacing w:after="100" w:before="80"/>
      </w:pPr>
      <w:r>
        <w:rPr>
          <w:rFonts w:ascii="Arial" w:cs="Arial" w:eastAsia="Arial" w:hAnsi="Arial"/>
          <w:color w:val="333333"/>
          <w:sz w:val="22"/>
          <w:szCs w:val="22"/>
        </w:rPr>
        <w:t xml:space="preserve">The school's RSE policy was updated two years ago in line with statutory requirements and has been shared with parents. It includes a section on mental health and emotional wellbeing.</w:t>
      </w:r>
    </w:p>
    <w:p>
      <w:pPr>
        <w:spacing w:after="100" w:before="80"/>
      </w:pPr>
      <w:r>
        <w:rPr>
          <w:rFonts w:ascii="Arial" w:cs="Arial" w:eastAsia="Arial" w:hAnsi="Arial"/>
          <w:color w:val="333333"/>
          <w:sz w:val="22"/>
          <w:szCs w:val="22"/>
        </w:rPr>
        <w:t xml:space="preserve">The school participates in national awareness events (World Mental Health Day, Anti-Bullying Week, Children's Mental Health Week) but has not yet developed a coherent, year-round approach to mental health in the curriculum.</w:t>
      </w:r>
    </w:p>
    <w:p>
      <w:pPr>
        <w:spacing w:after="200" w:before="0"/>
      </w:pPr>
      <w:r>
        <w:t xml:space="preserve"/>
      </w:r>
    </w:p>
    <w:p>
      <w:pPr>
        <w:pStyle w:val="Heading1"/>
        <w:pBdr>
          <w:bottom w:val="single" w:color="008080" w:sz="6" w:space="6"/>
        </w:pBdr>
        <w:spacing w:after="160" w:before="400"/>
      </w:pPr>
      <w:r>
        <w:rPr>
          <w:rFonts w:ascii="Arial" w:cs="Arial" w:eastAsia="Arial" w:hAnsi="Arial"/>
          <w:b/>
          <w:bCs/>
          <w:color w:val="008080"/>
          <w:sz w:val="32"/>
          <w:szCs w:val="32"/>
        </w:rPr>
        <w:t xml:space="preserve">Additional Context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008080" w:sz="4"/>
              <w:left w:val="single" w:color="008080" w:sz="4"/>
              <w:bottom w:val="single" w:color="008080" w:sz="4"/>
              <w:right w:val="single" w:color="008080" w:sz="4"/>
            </w:tcBorders>
            <w:shd w:fill="E0F2F1" w:val="clear"/>
            <w:tcMar>
              <w:top w:type="dxa" w:w="160"/>
              <w:left w:type="dxa" w:w="240"/>
              <w:bottom w:type="dxa" w:w="160"/>
              <w:right w:type="dxa" w:w="240"/>
            </w:tcMar>
          </w:tcPr>
          <w:p>
            <w:pPr>
              <w:spacing w:after="60" w:before="0"/>
            </w:pPr>
            <w:r>
              <w:rPr>
                <w:rFonts w:ascii="Arial" w:cs="Arial" w:eastAsia="Arial" w:hAnsi="Arial"/>
                <w:color w:val="333333"/>
                <w:sz w:val="22"/>
                <w:szCs w:val="22"/>
              </w:rPr>
              <w:t xml:space="preserve">The following contextual details may be useful as you work through the Setting Audit.</w:t>
            </w:r>
          </w:p>
          <w:p>
            <w:pPr>
              <w:spacing w:after="60" w:before="60"/>
            </w:pPr>
            <w:r>
              <w:rPr>
                <w:rFonts w:ascii="Arial" w:cs="Arial" w:eastAsia="Arial" w:hAnsi="Arial"/>
                <w:color w:val="333333"/>
                <w:sz w:val="22"/>
                <w:szCs w:val="22"/>
              </w:rPr>
              <w:t xml:space="preserve">The school serves a diverse community, with around 35% of pupils from minority ethnic backgrounds and 12% who speak English as an additional language. There is a small but growing cohort of pupils who are recent arrivals in the UK, some of whom have experienced significant trauma.</w:t>
            </w:r>
          </w:p>
          <w:p>
            <w:pPr>
              <w:spacing w:after="60" w:before="60"/>
            </w:pPr>
            <w:r>
              <w:rPr>
                <w:rFonts w:ascii="Arial" w:cs="Arial" w:eastAsia="Arial" w:hAnsi="Arial"/>
                <w:color w:val="333333"/>
                <w:sz w:val="22"/>
                <w:szCs w:val="22"/>
              </w:rPr>
              <w:t xml:space="preserve">Exclusion rates have fallen significantly since Mr Osei joined, which is seen as a positive indicator of the shift in culture.</w:t>
            </w:r>
          </w:p>
          <w:p>
            <w:pPr>
              <w:spacing w:after="60" w:before="60"/>
            </w:pPr>
            <w:r>
              <w:rPr>
                <w:rFonts w:ascii="Arial" w:cs="Arial" w:eastAsia="Arial" w:hAnsi="Arial"/>
                <w:color w:val="333333"/>
                <w:sz w:val="22"/>
                <w:szCs w:val="22"/>
              </w:rPr>
              <w:t xml:space="preserve">The SMHL role (you) is relatively new — you have been in post for eight months. You have two days per week protected for the role, which is well-established in the timetable.</w:t>
            </w:r>
          </w:p>
          <w:p>
            <w:pPr>
              <w:spacing w:after="60" w:before="60"/>
            </w:pPr>
            <w:r>
              <w:rPr>
                <w:rFonts w:ascii="Arial" w:cs="Arial" w:eastAsia="Arial" w:hAnsi="Arial"/>
                <w:color w:val="333333"/>
                <w:sz w:val="22"/>
                <w:szCs w:val="22"/>
              </w:rPr>
              <w:t xml:space="preserve">You are aware that the Requires Improvement judgement creates pressure on the school, and that academic outcomes are the dominant priority for some stakeholders. Part of your role is making the case for mental health as a driver of academic success, not a distraction from it.</w:t>
            </w:r>
          </w:p>
        </w:tc>
      </w:tr>
    </w:tbl>
    <w:p>
      <w:pPr>
        <w:spacing w:after="200" w:before="0"/>
      </w:pPr>
      <w:r>
        <w:t xml:space="preserve"/>
      </w:r>
    </w:p>
    <w:sectPr>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00" w:hanging="30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400"/>
      <w:outlineLvl w:val="0"/>
    </w:pPr>
    <w:rPr>
      <w:rFonts w:ascii="Arial" w:cs="Arial" w:eastAsia="Arial" w:hAnsi="Arial"/>
      <w:b/>
      <w:bCs/>
      <w:color w:val="008080"/>
      <w:sz w:val="32"/>
      <w:szCs w:val="32"/>
    </w:rPr>
  </w:style>
  <w:style w:type="paragraph" w:styleId="Heading2">
    <w:name w:val="Heading 2"/>
    <w:basedOn w:val="Normal"/>
    <w:next w:val="Normal"/>
    <w:qFormat/>
    <w:pPr>
      <w:spacing w:after="120" w:before="300"/>
      <w:outlineLvl w:val="1"/>
    </w:pPr>
    <w:rPr>
      <w:rFonts w:ascii="Arial" w:cs="Arial" w:eastAsia="Arial" w:hAnsi="Arial"/>
      <w:b/>
      <w:bCs/>
      <w:color w:val="008080"/>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2026-04-21T15:00:43.586Z</dcterms:created>
  <dcterms:modified xsi:type="dcterms:W3CDTF">2026-04-21T15:00:43.586Z</dcterms:modified>
</cp:coreProperties>
</file>

<file path=docProps/custom.xml><?xml version="1.0" encoding="utf-8"?>
<Properties xmlns="http://schemas.openxmlformats.org/officeDocument/2006/custom-properties" xmlns:vt="http://schemas.openxmlformats.org/officeDocument/2006/docPropsVTypes"/>
</file>